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79A11797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541102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2761">
        <w:rPr>
          <w:rFonts w:cstheme="majorHAnsi"/>
        </w:rPr>
        <w:t>Features of SMEs</w:t>
      </w:r>
    </w:p>
    <w:p w14:paraId="4AB45788" w14:textId="3CC0F552" w:rsidR="00460810" w:rsidRDefault="007265EA" w:rsidP="006360CB">
      <w:pPr>
        <w:pStyle w:val="Heading1"/>
      </w:pPr>
      <w:r w:rsidRPr="006360CB">
        <w:t>Task 1</w:t>
      </w:r>
    </w:p>
    <w:p w14:paraId="1B031CB7" w14:textId="07B15F35" w:rsidR="00D4644F" w:rsidRDefault="008F2761" w:rsidP="00707947">
      <w:r>
        <w:t>What are the four key features of SMEs</w:t>
      </w:r>
      <w:r w:rsidR="00672FE3">
        <w:t>?</w:t>
      </w:r>
    </w:p>
    <w:p w14:paraId="3A9E27BB" w14:textId="248D0D3B" w:rsidR="008F2761" w:rsidRDefault="008F2761" w:rsidP="008F2761">
      <w:proofErr w:type="gramStart"/>
      <w:r>
        <w:t xml:space="preserve">1 </w:t>
      </w:r>
      <w:r w:rsidR="00D87824">
        <w:t xml:space="preserve"> </w:t>
      </w:r>
      <w:r w:rsidR="00D87824" w:rsidRPr="00D87824">
        <w:rPr>
          <w:u w:val="single"/>
        </w:rPr>
        <w:t>Who</w:t>
      </w:r>
      <w:proofErr w:type="gramEnd"/>
      <w:r w:rsidR="00D87824" w:rsidRPr="00D87824">
        <w:rPr>
          <w:u w:val="single"/>
        </w:rPr>
        <w:t xml:space="preserve"> runs the SME</w:t>
      </w:r>
    </w:p>
    <w:p w14:paraId="6067029B" w14:textId="52416507" w:rsidR="008F2761" w:rsidRDefault="008F2761" w:rsidP="008F2761">
      <w:proofErr w:type="gramStart"/>
      <w:r>
        <w:t xml:space="preserve">2 </w:t>
      </w:r>
      <w:r w:rsidR="00D87824">
        <w:t xml:space="preserve"> </w:t>
      </w:r>
      <w:r w:rsidR="00D87824" w:rsidRPr="00D87824">
        <w:rPr>
          <w:u w:val="single"/>
        </w:rPr>
        <w:t>Where</w:t>
      </w:r>
      <w:proofErr w:type="gramEnd"/>
      <w:r w:rsidR="00D87824" w:rsidRPr="00D87824">
        <w:rPr>
          <w:u w:val="single"/>
        </w:rPr>
        <w:t xml:space="preserve"> it operates from</w:t>
      </w:r>
    </w:p>
    <w:p w14:paraId="6ADBCDB2" w14:textId="31CD9A28" w:rsidR="008F2761" w:rsidRDefault="008F2761" w:rsidP="008F2761">
      <w:proofErr w:type="gramStart"/>
      <w:r>
        <w:t xml:space="preserve">3 </w:t>
      </w:r>
      <w:r w:rsidR="00D87824">
        <w:t xml:space="preserve"> </w:t>
      </w:r>
      <w:r w:rsidR="00D87824" w:rsidRPr="00D87824">
        <w:rPr>
          <w:u w:val="single"/>
        </w:rPr>
        <w:t>Who</w:t>
      </w:r>
      <w:proofErr w:type="gramEnd"/>
      <w:r w:rsidR="00D87824" w:rsidRPr="00D87824">
        <w:rPr>
          <w:u w:val="single"/>
        </w:rPr>
        <w:t xml:space="preserve"> works there</w:t>
      </w:r>
    </w:p>
    <w:p w14:paraId="430E1120" w14:textId="379FB77D" w:rsidR="008F2761" w:rsidRDefault="008F2761" w:rsidP="008F2761">
      <w:proofErr w:type="gramStart"/>
      <w:r>
        <w:t xml:space="preserve">4 </w:t>
      </w:r>
      <w:r w:rsidR="00D87824">
        <w:t xml:space="preserve"> </w:t>
      </w:r>
      <w:r w:rsidR="00D87824" w:rsidRPr="00D87824">
        <w:rPr>
          <w:u w:val="single"/>
        </w:rPr>
        <w:t>Which</w:t>
      </w:r>
      <w:proofErr w:type="gramEnd"/>
      <w:r w:rsidR="00D87824" w:rsidRPr="00D87824">
        <w:rPr>
          <w:u w:val="single"/>
        </w:rPr>
        <w:t xml:space="preserve"> sector of the economy it operates in</w:t>
      </w:r>
    </w:p>
    <w:p w14:paraId="1824DC8E" w14:textId="227319BF" w:rsidR="00F95288" w:rsidRPr="0055349E" w:rsidRDefault="00F95288" w:rsidP="00F95288">
      <w:pPr>
        <w:pStyle w:val="Heading1"/>
        <w:rPr>
          <w:color w:val="auto"/>
        </w:rPr>
      </w:pPr>
      <w:r>
        <w:t>Task 2</w:t>
      </w:r>
    </w:p>
    <w:p w14:paraId="592E0542" w14:textId="2A8C0FB6" w:rsidR="00F95288" w:rsidRPr="0055349E" w:rsidRDefault="00F95288" w:rsidP="00F95288">
      <w:r w:rsidRPr="0055349E">
        <w:t xml:space="preserve">There are three </w:t>
      </w:r>
      <w:r w:rsidR="005F22F1" w:rsidRPr="0055349E">
        <w:t>key types of locations that an SME can operate from</w:t>
      </w:r>
      <w:r w:rsidRPr="0055349E">
        <w:t xml:space="preserve">: </w:t>
      </w:r>
      <w:r w:rsidR="005F22F1" w:rsidRPr="0055349E">
        <w:t>working from home, co-working space and renting an office</w:t>
      </w:r>
      <w:r w:rsidRPr="0055349E">
        <w:t xml:space="preserve">. </w:t>
      </w:r>
      <w:r w:rsidR="005F22F1" w:rsidRPr="0055349E">
        <w:t>Summarise the advantages and disadvantages of each of those locations.</w:t>
      </w:r>
    </w:p>
    <w:tbl>
      <w:tblPr>
        <w:tblStyle w:val="GridTable4-Accent1"/>
        <w:tblW w:w="0" w:type="auto"/>
        <w:tblLook w:val="0420" w:firstRow="1" w:lastRow="0" w:firstColumn="0" w:lastColumn="0" w:noHBand="0" w:noVBand="1"/>
      </w:tblPr>
      <w:tblGrid>
        <w:gridCol w:w="2614"/>
        <w:gridCol w:w="3760"/>
        <w:gridCol w:w="3969"/>
      </w:tblGrid>
      <w:tr w:rsidR="0055349E" w:rsidRPr="0055349E" w14:paraId="3865F21D" w14:textId="77777777" w:rsidTr="005F2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3"/>
        </w:trPr>
        <w:tc>
          <w:tcPr>
            <w:tcW w:w="2614" w:type="dxa"/>
            <w:vAlign w:val="center"/>
            <w:hideMark/>
          </w:tcPr>
          <w:p w14:paraId="558C8E5D" w14:textId="77777777" w:rsidR="005F22F1" w:rsidRPr="009B44C5" w:rsidRDefault="005F22F1">
            <w:pPr>
              <w:spacing w:after="0"/>
              <w:jc w:val="center"/>
              <w:rPr>
                <w:sz w:val="28"/>
                <w:szCs w:val="28"/>
              </w:rPr>
            </w:pPr>
            <w:r w:rsidRPr="009B44C5">
              <w:rPr>
                <w:sz w:val="28"/>
                <w:szCs w:val="28"/>
              </w:rPr>
              <w:t>Method</w:t>
            </w:r>
          </w:p>
        </w:tc>
        <w:tc>
          <w:tcPr>
            <w:tcW w:w="3760" w:type="dxa"/>
            <w:vAlign w:val="center"/>
            <w:hideMark/>
          </w:tcPr>
          <w:p w14:paraId="53E980A0" w14:textId="29154F72" w:rsidR="005F22F1" w:rsidRPr="009B44C5" w:rsidRDefault="005F22F1">
            <w:pPr>
              <w:spacing w:after="0"/>
              <w:jc w:val="center"/>
              <w:rPr>
                <w:sz w:val="28"/>
                <w:szCs w:val="28"/>
              </w:rPr>
            </w:pPr>
            <w:r w:rsidRPr="009B44C5">
              <w:rPr>
                <w:sz w:val="28"/>
                <w:szCs w:val="28"/>
              </w:rPr>
              <w:t>Advantage</w:t>
            </w:r>
            <w:r w:rsidR="0055349E" w:rsidRPr="009B44C5">
              <w:rPr>
                <w:sz w:val="28"/>
                <w:szCs w:val="28"/>
              </w:rPr>
              <w:t>s</w:t>
            </w:r>
          </w:p>
        </w:tc>
        <w:tc>
          <w:tcPr>
            <w:tcW w:w="3969" w:type="dxa"/>
            <w:vAlign w:val="center"/>
            <w:hideMark/>
          </w:tcPr>
          <w:p w14:paraId="3FF86C77" w14:textId="31957E70" w:rsidR="005F22F1" w:rsidRPr="009B44C5" w:rsidRDefault="005F22F1">
            <w:pPr>
              <w:spacing w:after="0"/>
              <w:jc w:val="center"/>
              <w:rPr>
                <w:sz w:val="28"/>
                <w:szCs w:val="28"/>
              </w:rPr>
            </w:pPr>
            <w:r w:rsidRPr="009B44C5">
              <w:rPr>
                <w:sz w:val="28"/>
                <w:szCs w:val="28"/>
              </w:rPr>
              <w:t>Disadvantage</w:t>
            </w:r>
            <w:r w:rsidR="0055349E" w:rsidRPr="009B44C5">
              <w:rPr>
                <w:sz w:val="28"/>
                <w:szCs w:val="28"/>
              </w:rPr>
              <w:t>s</w:t>
            </w:r>
          </w:p>
        </w:tc>
      </w:tr>
      <w:tr w:rsidR="0055349E" w:rsidRPr="0055349E" w14:paraId="5A205DDF" w14:textId="77777777" w:rsidTr="008C79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1"/>
        </w:trPr>
        <w:tc>
          <w:tcPr>
            <w:tcW w:w="2614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3A06170E" w14:textId="63E1DE70" w:rsidR="005F22F1" w:rsidRPr="0055349E" w:rsidRDefault="005F22F1">
            <w:pPr>
              <w:spacing w:after="0"/>
              <w:jc w:val="center"/>
              <w:rPr>
                <w:b/>
                <w:bCs/>
              </w:rPr>
            </w:pPr>
            <w:r w:rsidRPr="0055349E">
              <w:rPr>
                <w:b/>
                <w:bCs/>
              </w:rPr>
              <w:t>Working from home</w:t>
            </w:r>
          </w:p>
        </w:tc>
        <w:tc>
          <w:tcPr>
            <w:tcW w:w="376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8E7A999" w14:textId="61F50C06" w:rsidR="008C79A9" w:rsidRDefault="008C79A9" w:rsidP="008C79A9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More availability for clients via e-mail/phone</w:t>
            </w:r>
          </w:p>
          <w:p w14:paraId="4DBB279E" w14:textId="055B5D82" w:rsidR="008C79A9" w:rsidRDefault="00186D72" w:rsidP="008C79A9">
            <w:pPr>
              <w:pStyle w:val="ListParagraph"/>
              <w:numPr>
                <w:ilvl w:val="0"/>
                <w:numId w:val="4"/>
              </w:numPr>
              <w:spacing w:after="120"/>
              <w:ind w:left="248" w:hanging="187"/>
              <w:contextualSpacing w:val="0"/>
            </w:pPr>
            <w:r>
              <w:t>N</w:t>
            </w:r>
            <w:r w:rsidR="008C79A9" w:rsidRPr="008C79A9">
              <w:t>o cost for renting office space</w:t>
            </w:r>
            <w:r>
              <w:t xml:space="preserve"> = low overheads</w:t>
            </w:r>
          </w:p>
          <w:p w14:paraId="5DAC5603" w14:textId="01F206ED" w:rsidR="005F22F1" w:rsidRPr="0055349E" w:rsidRDefault="008C79A9" w:rsidP="008C79A9">
            <w:pPr>
              <w:pStyle w:val="ListParagraph"/>
              <w:numPr>
                <w:ilvl w:val="0"/>
                <w:numId w:val="4"/>
              </w:numPr>
              <w:spacing w:after="120"/>
              <w:ind w:left="248" w:hanging="187"/>
              <w:contextualSpacing w:val="0"/>
            </w:pPr>
            <w:r>
              <w:t xml:space="preserve">Possible eligibility </w:t>
            </w:r>
            <w:r w:rsidRPr="008C79A9">
              <w:t xml:space="preserve">for business tax deductions </w:t>
            </w:r>
            <w:r>
              <w:t>on</w:t>
            </w:r>
            <w:r w:rsidRPr="008C79A9">
              <w:t xml:space="preserve"> </w:t>
            </w:r>
            <w:r>
              <w:t xml:space="preserve">house </w:t>
            </w:r>
            <w:r w:rsidRPr="008C79A9">
              <w:t>rent</w:t>
            </w:r>
          </w:p>
        </w:tc>
        <w:tc>
          <w:tcPr>
            <w:tcW w:w="3969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6EC1308C" w14:textId="58092568" w:rsidR="008C79A9" w:rsidRDefault="008C79A9" w:rsidP="008C79A9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More distractions = less productivity</w:t>
            </w:r>
          </w:p>
          <w:p w14:paraId="376C8B14" w14:textId="03A7FEF5" w:rsidR="005F22F1" w:rsidRPr="0055349E" w:rsidRDefault="008C79A9" w:rsidP="008C79A9">
            <w:pPr>
              <w:pStyle w:val="ListParagraph"/>
              <w:numPr>
                <w:ilvl w:val="0"/>
                <w:numId w:val="4"/>
              </w:numPr>
              <w:spacing w:after="120"/>
              <w:ind w:left="248" w:hanging="187"/>
              <w:contextualSpacing w:val="0"/>
            </w:pPr>
            <w:r>
              <w:t>Difficult to have physical meetings</w:t>
            </w:r>
          </w:p>
        </w:tc>
      </w:tr>
      <w:tr w:rsidR="0055349E" w:rsidRPr="0055349E" w14:paraId="121D79CD" w14:textId="77777777" w:rsidTr="00186D72">
        <w:trPr>
          <w:trHeight w:val="849"/>
        </w:trPr>
        <w:tc>
          <w:tcPr>
            <w:tcW w:w="2614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26BE2B86" w14:textId="14698A8E" w:rsidR="005F22F1" w:rsidRPr="0055349E" w:rsidRDefault="005F22F1">
            <w:pPr>
              <w:spacing w:after="0"/>
              <w:jc w:val="center"/>
              <w:rPr>
                <w:b/>
                <w:bCs/>
              </w:rPr>
            </w:pPr>
            <w:r w:rsidRPr="0055349E">
              <w:rPr>
                <w:b/>
                <w:bCs/>
              </w:rPr>
              <w:t>Co-working space</w:t>
            </w:r>
          </w:p>
        </w:tc>
        <w:tc>
          <w:tcPr>
            <w:tcW w:w="376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08307768" w14:textId="48F30106" w:rsidR="008C79A9" w:rsidRDefault="008C79A9" w:rsidP="008C79A9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Less distractions = more focus</w:t>
            </w:r>
          </w:p>
          <w:p w14:paraId="2D7B0DBC" w14:textId="624BC3B2" w:rsidR="008C79A9" w:rsidRDefault="008C79A9" w:rsidP="008C79A9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Access to meeting rooms</w:t>
            </w:r>
          </w:p>
          <w:p w14:paraId="0F9F5C75" w14:textId="6A088236" w:rsidR="008C79A9" w:rsidRPr="0055349E" w:rsidRDefault="008C79A9" w:rsidP="008C79A9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Low cost = Low overheads</w:t>
            </w:r>
          </w:p>
          <w:p w14:paraId="3DD92BBE" w14:textId="24A31A98" w:rsidR="005F22F1" w:rsidRPr="0055349E" w:rsidRDefault="005F22F1" w:rsidP="008C79A9">
            <w:p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69F58CED" w14:textId="0F91615F" w:rsidR="008C79A9" w:rsidRDefault="008C79A9" w:rsidP="008C79A9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Additional fees for meeting rooms</w:t>
            </w:r>
          </w:p>
          <w:p w14:paraId="57513335" w14:textId="5667978D" w:rsidR="008C79A9" w:rsidRDefault="008C79A9" w:rsidP="008C79A9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Less professionalism during meetings</w:t>
            </w:r>
          </w:p>
          <w:p w14:paraId="5870B458" w14:textId="63F75172" w:rsidR="008C79A9" w:rsidRDefault="008C79A9" w:rsidP="008C79A9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Travel time to and from</w:t>
            </w:r>
            <w:r w:rsidR="00186D72">
              <w:t xml:space="preserve"> the</w:t>
            </w:r>
            <w:r>
              <w:t xml:space="preserve"> co-working space</w:t>
            </w:r>
          </w:p>
          <w:p w14:paraId="4F6FE127" w14:textId="32FDBD72" w:rsidR="005F22F1" w:rsidRPr="0055349E" w:rsidRDefault="008C79A9" w:rsidP="008C79A9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High costs if you hire staff members</w:t>
            </w:r>
          </w:p>
        </w:tc>
      </w:tr>
      <w:tr w:rsidR="0055349E" w:rsidRPr="0055349E" w14:paraId="6F02D462" w14:textId="77777777" w:rsidTr="00186D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5"/>
        </w:trPr>
        <w:tc>
          <w:tcPr>
            <w:tcW w:w="2614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0FD65EC7" w14:textId="6F92EC37" w:rsidR="005F22F1" w:rsidRPr="0055349E" w:rsidRDefault="005F22F1">
            <w:pPr>
              <w:spacing w:after="0"/>
              <w:jc w:val="center"/>
              <w:rPr>
                <w:b/>
                <w:bCs/>
              </w:rPr>
            </w:pPr>
            <w:r w:rsidRPr="0055349E">
              <w:rPr>
                <w:b/>
                <w:bCs/>
              </w:rPr>
              <w:t>Renting an office</w:t>
            </w:r>
          </w:p>
        </w:tc>
        <w:tc>
          <w:tcPr>
            <w:tcW w:w="376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B599F39" w14:textId="6704FC9D" w:rsidR="008C79A9" w:rsidRDefault="00186D72" w:rsidP="008C79A9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 xml:space="preserve">Grow business without additional costs of renting </w:t>
            </w:r>
            <w:r w:rsidR="00D316EC">
              <w:t xml:space="preserve">more </w:t>
            </w:r>
            <w:r>
              <w:t>desks at a co-working space</w:t>
            </w:r>
          </w:p>
          <w:p w14:paraId="483E1B42" w14:textId="1D63441E" w:rsidR="008C79A9" w:rsidRDefault="00186D72" w:rsidP="008C79A9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Free access to</w:t>
            </w:r>
            <w:r w:rsidR="00D316EC">
              <w:t xml:space="preserve"> meeting rooms</w:t>
            </w:r>
          </w:p>
          <w:p w14:paraId="210D13D7" w14:textId="0A1026B8" w:rsidR="005F22F1" w:rsidRPr="0055349E" w:rsidRDefault="00186D72" w:rsidP="008C79A9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Makes business more trustworthy</w:t>
            </w:r>
          </w:p>
        </w:tc>
        <w:tc>
          <w:tcPr>
            <w:tcW w:w="3969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</w:tcPr>
          <w:p w14:paraId="28AA16B8" w14:textId="174D65D7" w:rsidR="00186D72" w:rsidRDefault="00186D72" w:rsidP="00186D72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High cost = high overheads</w:t>
            </w:r>
          </w:p>
          <w:p w14:paraId="20365B53" w14:textId="51118DA3" w:rsidR="00186D72" w:rsidRDefault="00186D72" w:rsidP="00186D72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Additional cost of hiring dedicated staff members to maintain the office</w:t>
            </w:r>
          </w:p>
          <w:p w14:paraId="0DBEE278" w14:textId="0FE2D9DE" w:rsidR="005F22F1" w:rsidRPr="0055349E" w:rsidRDefault="00186D72" w:rsidP="00186D72">
            <w:pPr>
              <w:pStyle w:val="ListParagraph"/>
              <w:numPr>
                <w:ilvl w:val="0"/>
                <w:numId w:val="4"/>
              </w:numPr>
              <w:spacing w:before="120" w:after="120"/>
              <w:ind w:left="248" w:hanging="187"/>
              <w:contextualSpacing w:val="0"/>
            </w:pPr>
            <w:r>
              <w:t>Travel time to and from the office</w:t>
            </w:r>
          </w:p>
        </w:tc>
      </w:tr>
    </w:tbl>
    <w:p w14:paraId="643AE5B2" w14:textId="6C3040C5" w:rsidR="0085384F" w:rsidRPr="0055349E" w:rsidRDefault="0085384F" w:rsidP="0055349E">
      <w:pPr>
        <w:pStyle w:val="Heading1"/>
        <w:tabs>
          <w:tab w:val="left" w:pos="5103"/>
        </w:tabs>
        <w:rPr>
          <w:color w:val="auto"/>
        </w:rPr>
      </w:pPr>
      <w:r w:rsidRPr="0055349E">
        <w:rPr>
          <w:color w:val="auto"/>
        </w:rPr>
        <w:t xml:space="preserve">Task </w:t>
      </w:r>
      <w:r w:rsidR="005F22F1" w:rsidRPr="0055349E">
        <w:rPr>
          <w:color w:val="auto"/>
        </w:rPr>
        <w:t>3</w:t>
      </w:r>
    </w:p>
    <w:p w14:paraId="428AC690" w14:textId="77777777" w:rsidR="0085384F" w:rsidRPr="0055349E" w:rsidRDefault="0085384F" w:rsidP="0085384F">
      <w:r w:rsidRPr="0055349E">
        <w:t xml:space="preserve">(a) What are the advantages of running your business as a “side hustle” or on a part-time basis? </w:t>
      </w:r>
    </w:p>
    <w:p w14:paraId="5546A79E" w14:textId="23923DBD" w:rsidR="00D87824" w:rsidRPr="00D87824" w:rsidRDefault="00D87824" w:rsidP="004A00D0">
      <w:pPr>
        <w:spacing w:line="480" w:lineRule="auto"/>
        <w:jc w:val="both"/>
        <w:rPr>
          <w:u w:val="single"/>
        </w:rPr>
      </w:pPr>
      <w:r w:rsidRPr="00D87824">
        <w:rPr>
          <w:u w:val="single"/>
        </w:rPr>
        <w:t xml:space="preserve">Having a side hustle </w:t>
      </w:r>
      <w:r w:rsidRPr="004A00D0">
        <w:rPr>
          <w:u w:val="single"/>
        </w:rPr>
        <w:t xml:space="preserve">or </w:t>
      </w:r>
      <w:r w:rsidRPr="00D87824">
        <w:rPr>
          <w:u w:val="single"/>
        </w:rPr>
        <w:t xml:space="preserve">working </w:t>
      </w:r>
      <w:r w:rsidRPr="004A00D0">
        <w:rPr>
          <w:u w:val="single"/>
        </w:rPr>
        <w:t xml:space="preserve">on your business </w:t>
      </w:r>
      <w:r w:rsidRPr="00D87824">
        <w:rPr>
          <w:u w:val="single"/>
        </w:rPr>
        <w:t>part-time allows you to test the waters and understand if there is a market for your service/product</w:t>
      </w:r>
      <w:r w:rsidRPr="004A00D0">
        <w:rPr>
          <w:u w:val="single"/>
        </w:rPr>
        <w:t xml:space="preserve">. It also </w:t>
      </w:r>
      <w:r w:rsidRPr="00D87824">
        <w:rPr>
          <w:u w:val="single"/>
        </w:rPr>
        <w:t xml:space="preserve">allows you to understand whether your business is really something you want </w:t>
      </w:r>
      <w:r w:rsidRPr="00D87824">
        <w:rPr>
          <w:u w:val="single"/>
        </w:rPr>
        <w:lastRenderedPageBreak/>
        <w:t>to do</w:t>
      </w:r>
      <w:r w:rsidR="004A00D0" w:rsidRPr="004A00D0">
        <w:rPr>
          <w:u w:val="single"/>
        </w:rPr>
        <w:t xml:space="preserve">. Finally, you can </w:t>
      </w:r>
      <w:r w:rsidRPr="00D87824">
        <w:rPr>
          <w:u w:val="single"/>
        </w:rPr>
        <w:t xml:space="preserve">test different ways of doing your business, </w:t>
      </w:r>
      <w:r w:rsidR="004A00D0" w:rsidRPr="004A00D0">
        <w:rPr>
          <w:u w:val="single"/>
        </w:rPr>
        <w:t xml:space="preserve">because </w:t>
      </w:r>
      <w:r w:rsidRPr="00D87824">
        <w:rPr>
          <w:u w:val="single"/>
        </w:rPr>
        <w:t>even if some of them fail it won’t affect your financial stability</w:t>
      </w:r>
      <w:r w:rsidR="004A00D0" w:rsidRPr="004A00D0">
        <w:rPr>
          <w:u w:val="single"/>
        </w:rPr>
        <w:t>.</w:t>
      </w:r>
    </w:p>
    <w:p w14:paraId="40521F2F" w14:textId="39C2B1D0" w:rsidR="0085384F" w:rsidRDefault="0085384F" w:rsidP="0085384F">
      <w:r w:rsidRPr="0055349E">
        <w:t xml:space="preserve">(b) </w:t>
      </w:r>
      <w:r w:rsidR="005F22F1" w:rsidRPr="0055349E">
        <w:t xml:space="preserve">What services are typically provided </w:t>
      </w:r>
      <w:r w:rsidR="0055349E" w:rsidRPr="0055349E">
        <w:t>as part of a “virtual office”</w:t>
      </w:r>
      <w:r w:rsidRPr="0055349E">
        <w:t xml:space="preserve">? </w:t>
      </w:r>
    </w:p>
    <w:p w14:paraId="7D2C5492" w14:textId="759A9C84" w:rsidR="004A00D0" w:rsidRPr="004A00D0" w:rsidRDefault="004A00D0" w:rsidP="004A00D0">
      <w:pPr>
        <w:spacing w:line="480" w:lineRule="auto"/>
        <w:rPr>
          <w:u w:val="single"/>
        </w:rPr>
      </w:pPr>
      <w:r w:rsidRPr="004A00D0">
        <w:rPr>
          <w:u w:val="single"/>
        </w:rPr>
        <w:t xml:space="preserve">By buying access to a </w:t>
      </w:r>
      <w:proofErr w:type="gramStart"/>
      <w:r w:rsidRPr="004A00D0">
        <w:rPr>
          <w:u w:val="single"/>
        </w:rPr>
        <w:t>“virtual office” businesses</w:t>
      </w:r>
      <w:proofErr w:type="gramEnd"/>
      <w:r w:rsidRPr="004A00D0">
        <w:rPr>
          <w:u w:val="single"/>
        </w:rPr>
        <w:t xml:space="preserve"> might get a professional physical office address, a business phone number, access to office space for meetings as well as mail forwarding service.</w:t>
      </w:r>
    </w:p>
    <w:p w14:paraId="25C03724" w14:textId="5F70F86E" w:rsidR="005F22F1" w:rsidRPr="006360CB" w:rsidRDefault="005F22F1" w:rsidP="005F22F1">
      <w:pPr>
        <w:pStyle w:val="Heading1"/>
      </w:pPr>
      <w:r w:rsidRPr="006360CB">
        <w:t xml:space="preserve">Task </w:t>
      </w:r>
      <w:r>
        <w:t>4</w:t>
      </w:r>
    </w:p>
    <w:p w14:paraId="5A101EF1" w14:textId="58BE61F2" w:rsidR="005F22F1" w:rsidRDefault="005F22F1" w:rsidP="005F22F1">
      <w:r>
        <w:t>John is thinking of starting a fully remote marketing agency. What challenges might he face with operating a</w:t>
      </w:r>
      <w:r w:rsidR="00C54545">
        <w:t xml:space="preserve">n online </w:t>
      </w:r>
      <w:r>
        <w:t xml:space="preserve">business? </w:t>
      </w:r>
    </w:p>
    <w:p w14:paraId="294F01F1" w14:textId="626618C3" w:rsidR="004A00D0" w:rsidRPr="004A00D0" w:rsidRDefault="004A00D0" w:rsidP="004A00D0">
      <w:pPr>
        <w:spacing w:line="480" w:lineRule="auto"/>
        <w:jc w:val="both"/>
        <w:rPr>
          <w:u w:val="single"/>
        </w:rPr>
      </w:pPr>
      <w:r w:rsidRPr="004A00D0">
        <w:rPr>
          <w:u w:val="single"/>
        </w:rPr>
        <w:t xml:space="preserve">Firstly, if John hires any staff </w:t>
      </w:r>
      <w:proofErr w:type="gramStart"/>
      <w:r w:rsidRPr="004A00D0">
        <w:rPr>
          <w:u w:val="single"/>
        </w:rPr>
        <w:t>members</w:t>
      </w:r>
      <w:proofErr w:type="gramEnd"/>
      <w:r w:rsidRPr="004A00D0">
        <w:rPr>
          <w:u w:val="single"/>
        </w:rPr>
        <w:t xml:space="preserve"> then they might be missing out on opportunities for face-to-face bonding time during work and after-work socialising that they would have if they worked in an office environment. Secondly, John might struggle to check whether his employees are </w:t>
      </w:r>
      <w:r w:rsidR="00C54545" w:rsidRPr="004A00D0">
        <w:rPr>
          <w:u w:val="single"/>
        </w:rPr>
        <w:t>doing</w:t>
      </w:r>
      <w:r w:rsidRPr="004A00D0">
        <w:rPr>
          <w:u w:val="single"/>
        </w:rPr>
        <w:t xml:space="preserve"> the work they are supposed to do. Thirdly, the productivity of his employees might suffer if they don’t organise a proper place of work for themselves where they can easily focus.</w:t>
      </w:r>
    </w:p>
    <w:p w14:paraId="4C60D94D" w14:textId="6D6C0928" w:rsidR="005F22F1" w:rsidRDefault="005F22F1" w:rsidP="005F22F1"/>
    <w:sectPr w:rsidR="005F22F1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F8560" w14:textId="77777777" w:rsidR="00480174" w:rsidRDefault="00480174" w:rsidP="00057100">
      <w:pPr>
        <w:spacing w:after="0" w:line="240" w:lineRule="auto"/>
      </w:pPr>
      <w:r>
        <w:separator/>
      </w:r>
    </w:p>
  </w:endnote>
  <w:endnote w:type="continuationSeparator" w:id="0">
    <w:p w14:paraId="0B5C1072" w14:textId="77777777" w:rsidR="00480174" w:rsidRDefault="00480174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B9870" w14:textId="77777777" w:rsidR="00480174" w:rsidRDefault="00480174" w:rsidP="00057100">
      <w:pPr>
        <w:spacing w:after="0" w:line="240" w:lineRule="auto"/>
      </w:pPr>
      <w:r>
        <w:separator/>
      </w:r>
    </w:p>
  </w:footnote>
  <w:footnote w:type="continuationSeparator" w:id="0">
    <w:p w14:paraId="64F64F7B" w14:textId="77777777" w:rsidR="00480174" w:rsidRDefault="00480174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01CDD"/>
    <w:multiLevelType w:val="hybridMultilevel"/>
    <w:tmpl w:val="1688AA42"/>
    <w:lvl w:ilvl="0" w:tplc="1DCA0F4E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E4EC41E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DCE8466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4640168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75AFA6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B8E1B32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A0789E98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A57AE49C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0E2CD9C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" w15:restartNumberingAfterBreak="0">
    <w:nsid w:val="514D38F0"/>
    <w:multiLevelType w:val="hybridMultilevel"/>
    <w:tmpl w:val="13B0B2C6"/>
    <w:lvl w:ilvl="0" w:tplc="F594D574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768C5036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7CE0FBAC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AD2C0CE0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5D0D8EC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70EAB00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6AA054A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8647FC0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47528066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520D78EF"/>
    <w:multiLevelType w:val="hybridMultilevel"/>
    <w:tmpl w:val="8A568DE2"/>
    <w:lvl w:ilvl="0" w:tplc="ACAE2AEC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010EB382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460CEA6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6842D7E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AE8A5ABA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B42491C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2BCD878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C6A76E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BD86D6E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52704A56"/>
    <w:multiLevelType w:val="hybridMultilevel"/>
    <w:tmpl w:val="320093DE"/>
    <w:lvl w:ilvl="0" w:tplc="F7CE5742">
      <w:start w:val="1"/>
      <w:numFmt w:val="bullet"/>
      <w:lvlText w:val="+"/>
      <w:lvlJc w:val="left"/>
      <w:pPr>
        <w:ind w:left="720" w:hanging="360"/>
      </w:pPr>
      <w:rPr>
        <w:rFonts w:ascii="Calibri" w:hAnsi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602136">
    <w:abstractNumId w:val="1"/>
  </w:num>
  <w:num w:numId="2" w16cid:durableId="1775830807">
    <w:abstractNumId w:val="0"/>
  </w:num>
  <w:num w:numId="3" w16cid:durableId="973828569">
    <w:abstractNumId w:val="2"/>
  </w:num>
  <w:num w:numId="4" w16cid:durableId="19465720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4FAEyVyHAtAAAA"/>
  </w:docVars>
  <w:rsids>
    <w:rsidRoot w:val="00057100"/>
    <w:rsid w:val="00036605"/>
    <w:rsid w:val="00044410"/>
    <w:rsid w:val="00057100"/>
    <w:rsid w:val="000935EE"/>
    <w:rsid w:val="000A433C"/>
    <w:rsid w:val="000C13D0"/>
    <w:rsid w:val="000D0DD2"/>
    <w:rsid w:val="000F6438"/>
    <w:rsid w:val="00106E8E"/>
    <w:rsid w:val="00143213"/>
    <w:rsid w:val="00150337"/>
    <w:rsid w:val="00154323"/>
    <w:rsid w:val="00154403"/>
    <w:rsid w:val="00160BF5"/>
    <w:rsid w:val="00165379"/>
    <w:rsid w:val="00176795"/>
    <w:rsid w:val="001814E5"/>
    <w:rsid w:val="00186D72"/>
    <w:rsid w:val="001952AA"/>
    <w:rsid w:val="001B5966"/>
    <w:rsid w:val="001C1B4B"/>
    <w:rsid w:val="001C3290"/>
    <w:rsid w:val="001C4397"/>
    <w:rsid w:val="001D038D"/>
    <w:rsid w:val="001D7EB8"/>
    <w:rsid w:val="001F5B7E"/>
    <w:rsid w:val="002102C7"/>
    <w:rsid w:val="002529D5"/>
    <w:rsid w:val="002A0353"/>
    <w:rsid w:val="0030457F"/>
    <w:rsid w:val="00315A0B"/>
    <w:rsid w:val="003860F8"/>
    <w:rsid w:val="00391020"/>
    <w:rsid w:val="003B084A"/>
    <w:rsid w:val="003C3B8F"/>
    <w:rsid w:val="003D3E58"/>
    <w:rsid w:val="004017B8"/>
    <w:rsid w:val="00406EC0"/>
    <w:rsid w:val="00424434"/>
    <w:rsid w:val="00430AF4"/>
    <w:rsid w:val="0044217F"/>
    <w:rsid w:val="00460810"/>
    <w:rsid w:val="00474AE1"/>
    <w:rsid w:val="00480174"/>
    <w:rsid w:val="004A00D0"/>
    <w:rsid w:val="004B0DE0"/>
    <w:rsid w:val="004B156D"/>
    <w:rsid w:val="004C6792"/>
    <w:rsid w:val="004E513A"/>
    <w:rsid w:val="004F56E3"/>
    <w:rsid w:val="004F7C42"/>
    <w:rsid w:val="00550F1B"/>
    <w:rsid w:val="0055349E"/>
    <w:rsid w:val="005617FE"/>
    <w:rsid w:val="005815B4"/>
    <w:rsid w:val="005B5DE1"/>
    <w:rsid w:val="005C7118"/>
    <w:rsid w:val="005D2597"/>
    <w:rsid w:val="005F22F1"/>
    <w:rsid w:val="006020D3"/>
    <w:rsid w:val="00633EF0"/>
    <w:rsid w:val="006360CB"/>
    <w:rsid w:val="00664AF2"/>
    <w:rsid w:val="00672FE3"/>
    <w:rsid w:val="006739AE"/>
    <w:rsid w:val="006B0319"/>
    <w:rsid w:val="006B101A"/>
    <w:rsid w:val="006B4696"/>
    <w:rsid w:val="00707947"/>
    <w:rsid w:val="007265EA"/>
    <w:rsid w:val="00752CC4"/>
    <w:rsid w:val="0075529B"/>
    <w:rsid w:val="00777A4A"/>
    <w:rsid w:val="0078464D"/>
    <w:rsid w:val="00786D61"/>
    <w:rsid w:val="007B1EA4"/>
    <w:rsid w:val="007B7E8D"/>
    <w:rsid w:val="007E2A70"/>
    <w:rsid w:val="007F79C9"/>
    <w:rsid w:val="00801942"/>
    <w:rsid w:val="0082047B"/>
    <w:rsid w:val="00821FF8"/>
    <w:rsid w:val="0085384F"/>
    <w:rsid w:val="008838F4"/>
    <w:rsid w:val="00894295"/>
    <w:rsid w:val="008B4034"/>
    <w:rsid w:val="008C297E"/>
    <w:rsid w:val="008C79A9"/>
    <w:rsid w:val="008F2761"/>
    <w:rsid w:val="0092353D"/>
    <w:rsid w:val="009305F9"/>
    <w:rsid w:val="009328A3"/>
    <w:rsid w:val="00936027"/>
    <w:rsid w:val="009572C6"/>
    <w:rsid w:val="00984A86"/>
    <w:rsid w:val="00984E9C"/>
    <w:rsid w:val="00993070"/>
    <w:rsid w:val="009A2F52"/>
    <w:rsid w:val="009B44C5"/>
    <w:rsid w:val="00A14A5A"/>
    <w:rsid w:val="00A207D0"/>
    <w:rsid w:val="00A50E9C"/>
    <w:rsid w:val="00A73BB2"/>
    <w:rsid w:val="00AB0B5C"/>
    <w:rsid w:val="00AB56D5"/>
    <w:rsid w:val="00AD20C5"/>
    <w:rsid w:val="00AE2D9E"/>
    <w:rsid w:val="00B01A4F"/>
    <w:rsid w:val="00B12003"/>
    <w:rsid w:val="00B24746"/>
    <w:rsid w:val="00B30888"/>
    <w:rsid w:val="00B3180F"/>
    <w:rsid w:val="00B60848"/>
    <w:rsid w:val="00B7078A"/>
    <w:rsid w:val="00B74889"/>
    <w:rsid w:val="00B77194"/>
    <w:rsid w:val="00B7788E"/>
    <w:rsid w:val="00BC6B81"/>
    <w:rsid w:val="00BD7161"/>
    <w:rsid w:val="00C21782"/>
    <w:rsid w:val="00C22375"/>
    <w:rsid w:val="00C36668"/>
    <w:rsid w:val="00C54545"/>
    <w:rsid w:val="00CA6FE3"/>
    <w:rsid w:val="00CB3DB9"/>
    <w:rsid w:val="00CD0CAA"/>
    <w:rsid w:val="00D04396"/>
    <w:rsid w:val="00D316EC"/>
    <w:rsid w:val="00D3209E"/>
    <w:rsid w:val="00D43FAB"/>
    <w:rsid w:val="00D4644F"/>
    <w:rsid w:val="00D51343"/>
    <w:rsid w:val="00D5467B"/>
    <w:rsid w:val="00D87824"/>
    <w:rsid w:val="00DA2029"/>
    <w:rsid w:val="00DD4250"/>
    <w:rsid w:val="00E112CD"/>
    <w:rsid w:val="00E32AD9"/>
    <w:rsid w:val="00E334C1"/>
    <w:rsid w:val="00E43D96"/>
    <w:rsid w:val="00E56C31"/>
    <w:rsid w:val="00E77BBF"/>
    <w:rsid w:val="00E8338D"/>
    <w:rsid w:val="00EB2836"/>
    <w:rsid w:val="00EC3C65"/>
    <w:rsid w:val="00EC597E"/>
    <w:rsid w:val="00EF263F"/>
    <w:rsid w:val="00F32915"/>
    <w:rsid w:val="00F95288"/>
    <w:rsid w:val="00FB0EB3"/>
    <w:rsid w:val="00FD1CC2"/>
    <w:rsid w:val="00FE42D4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7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616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81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57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695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450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38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6675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916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114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139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13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4699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051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473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4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306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3883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569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69E9-C1D8-4E58-AFDC-F554C9F1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5</cp:revision>
  <dcterms:created xsi:type="dcterms:W3CDTF">2022-07-06T10:23:00Z</dcterms:created>
  <dcterms:modified xsi:type="dcterms:W3CDTF">2022-07-06T12:18:00Z</dcterms:modified>
</cp:coreProperties>
</file>